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9" w:rsidRDefault="00585348" w:rsidP="000D36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Консультация для родителей. </w:t>
      </w:r>
    </w:p>
    <w:p w:rsidR="00585348" w:rsidRPr="000D36C9" w:rsidRDefault="00585348" w:rsidP="000D3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ОБОГАЩЕНИЕ СЛОВАРНОГО ЗАПАСА У ДЕТЕЙ ДОШКОЛЬНОГО ВОЗРАСТА ПОСРЕДСТВОМ ДИДАКТИЧЕСКИХ ИГР.</w:t>
      </w:r>
      <w:r w:rsidRPr="000D36C9">
        <w:rPr>
          <w:rFonts w:ascii="Times New Roman" w:hAnsi="Times New Roman" w:cs="Times New Roman"/>
          <w:bCs/>
          <w:sz w:val="28"/>
          <w:szCs w:val="28"/>
        </w:rPr>
        <w:br/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36C9">
        <w:rPr>
          <w:rFonts w:ascii="Times New Roman" w:hAnsi="Times New Roman" w:cs="Times New Roman"/>
          <w:bCs/>
          <w:sz w:val="28"/>
          <w:szCs w:val="28"/>
        </w:rPr>
        <w:t>Важное приобретение в дошкольном возрасте – овладение родным языком как средством и способом общения и познания. Именно дошкольный возраст является наиболее благоприятным периодом для развития речи. Если к 5 годам ребенок не овладеет необходимыми категориями родного языка, то в более старшем возрасте он будет испытывать определенные сложности.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Обогащение и активизацию словаря следует начинать с раннего возраста ребенка. У ребенка, обладающего богатым словарным запасом, формируется правильная речь.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Слова, которые усваивают дети, делятся на 2 разряда. К первому, активному запасу слов, относятся слова, которые ребенок понимает и активно использует в речи. Ко второму, пассивному запасу слов, относятся слова, которые ребенок понимает, но в речи не использует.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Игра - ведущий вид деятельности дошкольника, поэтому обогащение словарного запаса происходит через игру. Существует ряд специальных методических упражнений, которые лежат в основе дидактических игр по обогащению словарного запаса.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Например: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подбор эпитетов к предмету;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подбор к предмету действий (глаголов);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подбор к действиям предметов или объектов;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вставление детьми пропущенных слов;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составление предложений с заданным словом;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называние составных частей целого;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объяснение слов;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отгадывание и составление загадок;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классификация предметов;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lastRenderedPageBreak/>
        <w:t>- добавление придаточных предложений;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распространение предложений;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подбор синонимов (антонимов, омонимов).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Закрепление активизации словаря организуются в процессе специальных занятий, дидактических игр и повседневного общения.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Приведу несколько самых используемых игр: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«Фрукты»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Расширение словаря прилагательных по теме «Фрукты», формирование у детей навыка образования отыменных прилагательных и согласование прилагательных и существительных.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Дети покупают в магазине у воспитателя банки с компотом, вырезанные из картона. На каждой из них нарисован определенный фрукт. Ребенок подходит к воспитателю и говорит: Я хочу купить компот из вишен – вишневый компот, я хочу купить компот из яблок – яблочный компот и т.д.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с мячом «Ассоциации»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Расширение объема словаря, развитие речевых ассоциаций, общей моторики.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Взрослый бросает мяч ребенку и называет какой-либо конкретный признак предмета: «Красный». Ребенок ловит мяч, добавляет слово, обозначающее предмет, обладающий этим признаком (мак), и возвращает мяч взрослому. Аналогично: тяжелый – грузовик, колючий - ёж, холодный - снег, высокий – человек, стеклянный – стакан.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Возможно проведение игры на материале конкретной лексической темы (с опорой на картинки и без нее). В этом случае взрослый договаривается с ребенком о том, что ему нужно придумывать слова по определенной теме (к примеру, по теме «Посуда»). При этом на наборном полотне могут быть представлены соответствующие картинки. Примерный лексический материал: глубокая – тарелка; голубая – кастрюля; маленькое - блюдце; прозрачный – кувшин.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«Я знаю пять…»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lastRenderedPageBreak/>
        <w:t>Цели: Активизация слов с обобщающим значением, развитие понимания родовидовых отношений между словами (развитие понятийного аспекта значения слова).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Дети встают в круг. Первый игрок, в руках у которого мяч, начинает игру словом: «Я» и передает (перебрасывает) мяч рядом стоящему ребенку. Второй игрок принимает мяч, проговаривает следующее слово: «Знаю» – и передает мяч дальше. Третий игрок: «Пять». Следующий ребенок «Насекомых». Далее каждый ход сопровождается называнием одного насекомого до тех пор, пока не будет названо пять слов данной группы. Игра продолжается дальше.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« Съедобное – несъедобное»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Развитие умения выделять существенные признаки предмета (съедобность, одушевленность, др.), уточнение значения обобщающих слов, развитие слухового внимания, общей моторики.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Ведущий произносит слово и бросает одному из игроков мяч. Если был назван продукт питания, плод или другой съедобный объект, игроку нужно поймать мяч. В обратном случае игрок уклоняется от мяча. Аналогично проводятся игры «живое - неживое», «овощи-фрукты», «дикие животные – домашние животные», «птицы – насекомые», «одежда – обувь» и др.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«Посылка»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расширение объема словаря, уточнение представлений о признаках предметов, развитие связной речи.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Оборудование: предметы, коробки по количеству игроков.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каждый ребенок получает «посылку» (коробку с предметом внутри). Первый игрок начинает описывать свой предмет, не называя и не показывая его. Предмет предъявляется после того, как будет отгадан.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«Чудесный мешочек»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расширение объема словаря, развитие тактильного восприятия, уточнение представлений о признаках предметов.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Оборудование: нарядно оформленный мешочек, мелкие игрушки, названия которых относятся к одной лексической группе («Посуда», «Овощи» или др.)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lastRenderedPageBreak/>
        <w:t>Ход игры: предварительно дети знакомятся с игрушками, названия которых относятся к одной лексической группе, рассматривают, называют, выделяют их качества. Первый игрок опускает руку в мешочек, нащупывает одну игрушку, узнает ее и называет: «У меня чашка». Только после этих слов ребенок может вытащить игрушку из мешочка, рассмотреть ее и показать всем детям. Если ответ верный, ребенок берет предмет себе. Игроки поочередно узнают на ощупь, называют и вынимают из мешочка предметы. Выигрывает тот, кто соберет большее количество игрушек.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Усложненный вариант (для старших дошкольников): требуется, прежде чем достать предмет из мешочка, определить его форму (круглый, продолговатый), материал, из которого изготовлен предмет (резиновый, металлический, тряпичный, деревянный, пластмассовый), качество поверхности (гладкий, шероховатый, скользкий, холодный).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с мячом «Скажи наоборот»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формирование семантических полей, расширение словаря антонимов.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дети стоят в шеренге лицом к ведущему. Взрослый (ведущий) произносит слово и бросает мяч одному из игроков. Поймавший мяч должен назвать антоним (слово-«неприятель») к заданному слову и вернуть мяч ведущему. Если парное слово подобрано верно, ребенок делает шаг вперед. Выигрывает тот, кто быстрее подойдет к условной линии, на которой находится ведущий. Этот ребенок продолжает игру, придумывая свои слова.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 xml:space="preserve">Игра «Сравни разных зверят» 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Цель: учить сравнивать разных животных, выделяя противоположные признаки.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педагог предлагает рассмотреть мишку и мышку.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— Мишка большой, а мышка… (маленькая). Еще, какой Мишка… (толстый, толстопятый, косолапый)? А мышка, какая… (маленькая, серенькая, быстрая, ловкая)? Что любит Мишка… (мед, малину), а мышка любит… (сыр, сухарики).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— Лапы у Мишки толстые, а у мышки… (тоненькие). Мишка кричит громким, грубым голосом, а мышка… (тоненьким). А у кого хвост длиннее? У мышки хвост длинный, а у Мишки… (короткий).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Игра «Отгадай предмет по названию его частей»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lastRenderedPageBreak/>
        <w:t>Цель: формировать умение определять и называть предмет, ориентируясь на части этого предмета.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детям предлагается следующий речевой материал: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ствол, ветки, листья, кора, корни — дерево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копыта, рога, вымя, голова, ноги, туловище, большая — корова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кабина, крылья, мотор, хвост — самолет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- рука, туловище, нога, волосы – человек.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Игра «Назови другим словом»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Цели: формирование семантических полей, расширение словаря синонимов.</w:t>
      </w:r>
    </w:p>
    <w:p w:rsidR="00585348" w:rsidRPr="000D36C9" w:rsidRDefault="00585348" w:rsidP="00585348">
      <w:pPr>
        <w:rPr>
          <w:rFonts w:ascii="Times New Roman" w:hAnsi="Times New Roman" w:cs="Times New Roman"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Ход игры: взрослый называет словосочетание и задает вопрос: «Бросить мяч. Как это действие можно назвать иначе, другим словом?» даются образцы правильных ответов: «Бросить мяч – кинуть мяч. Глядеть в окно – смотреть в окно». Дети приступают к подбору синонимов только после подтверждения понимания ими задания.</w:t>
      </w:r>
    </w:p>
    <w:p w:rsidR="00585348" w:rsidRDefault="00585348" w:rsidP="00585348">
      <w:pPr>
        <w:rPr>
          <w:rFonts w:ascii="Times New Roman" w:hAnsi="Times New Roman" w:cs="Times New Roman"/>
          <w:bCs/>
          <w:sz w:val="28"/>
          <w:szCs w:val="28"/>
        </w:rPr>
      </w:pPr>
      <w:r w:rsidRPr="000D36C9">
        <w:rPr>
          <w:rFonts w:ascii="Times New Roman" w:hAnsi="Times New Roman" w:cs="Times New Roman"/>
          <w:bCs/>
          <w:sz w:val="28"/>
          <w:szCs w:val="28"/>
        </w:rPr>
        <w:t>Включение дидактических игр по обогащению словарного запаса в игровую деятельность детей развивает речь, умение детей выражать собственные мысли, эмоции, намерения, способствует к успешному обучению в школе</w:t>
      </w:r>
      <w:r w:rsidR="000D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593" w:rsidRDefault="000D7593" w:rsidP="000D759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7593" w:rsidRDefault="000D7593" w:rsidP="000D759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D7593" w:rsidRPr="000D36C9" w:rsidRDefault="000D7593" w:rsidP="000D75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Учителя-логопеды:  Черникова Г.Е., Фирсова Н.В.</w:t>
      </w:r>
    </w:p>
    <w:p w:rsidR="00585348" w:rsidRPr="000D36C9" w:rsidRDefault="00585348" w:rsidP="0058534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85348" w:rsidRPr="000D36C9" w:rsidTr="005853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85348" w:rsidRPr="000D36C9" w:rsidRDefault="00585348" w:rsidP="0058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85348" w:rsidRPr="000D36C9" w:rsidRDefault="00585348" w:rsidP="00585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5348" w:rsidRPr="000D36C9" w:rsidRDefault="00585348" w:rsidP="00585348">
      <w:pPr>
        <w:rPr>
          <w:rFonts w:ascii="Times New Roman" w:hAnsi="Times New Roman" w:cs="Times New Roman"/>
          <w:vanish/>
          <w:sz w:val="28"/>
          <w:szCs w:val="28"/>
        </w:rPr>
      </w:pPr>
    </w:p>
    <w:p w:rsidR="006106C2" w:rsidRPr="000D36C9" w:rsidRDefault="006106C2">
      <w:pPr>
        <w:rPr>
          <w:rFonts w:ascii="Times New Roman" w:hAnsi="Times New Roman" w:cs="Times New Roman"/>
          <w:sz w:val="28"/>
          <w:szCs w:val="28"/>
        </w:rPr>
      </w:pPr>
    </w:p>
    <w:sectPr w:rsidR="006106C2" w:rsidRPr="000D36C9" w:rsidSect="00E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348"/>
    <w:rsid w:val="000D36C9"/>
    <w:rsid w:val="000D7593"/>
    <w:rsid w:val="00585348"/>
    <w:rsid w:val="006106C2"/>
    <w:rsid w:val="00E575C9"/>
    <w:rsid w:val="00F2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3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5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8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2020-04-01T09:36:00Z</dcterms:created>
  <dcterms:modified xsi:type="dcterms:W3CDTF">2020-04-01T16:52:00Z</dcterms:modified>
</cp:coreProperties>
</file>